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88" w:rsidRDefault="00AB03B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35"/>
          <w:szCs w:val="35"/>
        </w:rPr>
        <w:t>§ 3 Grundsätze</w:t>
      </w:r>
      <w:r>
        <w:br/>
      </w:r>
      <w:r>
        <w:rPr>
          <w:rFonts w:ascii="Arial" w:hAnsi="Arial" w:cs="Arial"/>
          <w:sz w:val="23"/>
          <w:szCs w:val="23"/>
        </w:rPr>
        <w:t>(1) Der Unternehmer hat dafür zu sorgen, dass elektrische Anlagen und Betriebsmittel</w:t>
      </w:r>
      <w:r>
        <w:br/>
      </w:r>
      <w:r>
        <w:rPr>
          <w:rFonts w:ascii="Arial" w:hAnsi="Arial" w:cs="Arial"/>
          <w:sz w:val="23"/>
          <w:szCs w:val="23"/>
        </w:rPr>
        <w:t>nur von einer Elektrofachkraft oder unter Leitung und Aufsicht einer Elektrofachkraft den</w:t>
      </w:r>
      <w:r>
        <w:br/>
      </w:r>
      <w:r>
        <w:rPr>
          <w:rFonts w:ascii="Arial" w:hAnsi="Arial" w:cs="Arial"/>
          <w:sz w:val="23"/>
          <w:szCs w:val="23"/>
        </w:rPr>
        <w:t>elektrotechnischen Regeln entsprechend errichtet, geändert und instandgehalten werden.</w:t>
      </w:r>
      <w:r>
        <w:br/>
      </w:r>
      <w:r>
        <w:rPr>
          <w:rFonts w:ascii="Arial" w:hAnsi="Arial" w:cs="Arial"/>
          <w:sz w:val="23"/>
          <w:szCs w:val="23"/>
        </w:rPr>
        <w:t>Der Unternehmer hat ferner dafür zu sorgen, dass die elektrischen Anlagen und Betriebs-</w:t>
      </w:r>
      <w:r>
        <w:br/>
      </w:r>
      <w:r>
        <w:rPr>
          <w:rFonts w:ascii="Arial" w:hAnsi="Arial" w:cs="Arial"/>
          <w:sz w:val="23"/>
          <w:szCs w:val="23"/>
        </w:rPr>
        <w:t>mittel den elektrotechnischen Regeln entsprechend betrieben werden.</w:t>
      </w:r>
      <w:r>
        <w:br/>
      </w:r>
      <w:r>
        <w:rPr>
          <w:rFonts w:ascii="Arial" w:hAnsi="Arial" w:cs="Arial"/>
          <w:sz w:val="23"/>
          <w:szCs w:val="23"/>
        </w:rPr>
        <w:t>(2) Ist bei einer elektrischen Anlage oder einem elektrischen Betriebsmittel ein Mangel</w:t>
      </w:r>
      <w:r>
        <w:br/>
      </w:r>
      <w:r>
        <w:rPr>
          <w:rFonts w:ascii="Arial" w:hAnsi="Arial" w:cs="Arial"/>
          <w:sz w:val="23"/>
          <w:szCs w:val="23"/>
        </w:rPr>
        <w:t>festgestellt worden, d. h. entsprechen sie nicht oder nicht mehr den elektrotechnischen</w:t>
      </w:r>
      <w:r>
        <w:br/>
      </w:r>
      <w:r>
        <w:rPr>
          <w:rFonts w:ascii="Arial" w:hAnsi="Arial" w:cs="Arial"/>
          <w:sz w:val="23"/>
          <w:szCs w:val="23"/>
        </w:rPr>
        <w:t>Regeln, so hat der Unternehmer dafür zu sorgen, dass der Mangel unverzüglich behoben</w:t>
      </w:r>
      <w:r w:rsidR="008101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wird und, falls bis dahin eine dringende Gefahr besteht, dafür zu sorgen, dass die elektrische</w:t>
      </w:r>
      <w:r w:rsidR="008101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Anlage oder das elektrische Betriebsmittel im mangelhaften Zustand nicht verwendet werden.</w:t>
      </w:r>
      <w:r>
        <w:br/>
      </w:r>
      <w:r>
        <w:rPr>
          <w:rFonts w:ascii="Arial" w:hAnsi="Arial" w:cs="Arial"/>
        </w:rPr>
        <w:t>DA zu § 3 Abs. 1:</w:t>
      </w:r>
      <w:r>
        <w:br/>
      </w:r>
      <w:r>
        <w:rPr>
          <w:rFonts w:ascii="Arial" w:hAnsi="Arial" w:cs="Arial"/>
          <w:sz w:val="23"/>
          <w:szCs w:val="23"/>
        </w:rPr>
        <w:t>Leitung und Aufsicht durch eine Elektrofachkraft sind alle Tätigkeiten, die erforderlich sind,</w:t>
      </w:r>
      <w:r w:rsidR="00810188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damit Arbeiten an elektrischen Anlagen und Betriebsmitteln von Personen, die nicht die</w:t>
      </w:r>
      <w:r w:rsidR="008101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Kenntnisse und Erfahrungen einer Elektrofachkraft haben, sachgerecht und sicher durchgeführt werden können.</w:t>
      </w:r>
      <w:r>
        <w:br/>
      </w:r>
      <w:r>
        <w:rPr>
          <w:rFonts w:ascii="Arial" w:hAnsi="Arial" w:cs="Arial"/>
          <w:sz w:val="23"/>
          <w:szCs w:val="23"/>
        </w:rPr>
        <w:t>Die Forderung „unter Leitung und Aufsicht einer Elektrofachkraft“ bedeutet die Wahrnehmung</w:t>
      </w:r>
      <w:r w:rsidR="008101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von Führungs- und Fachverantwortung, insbesondere:</w:t>
      </w:r>
      <w:r>
        <w:br/>
      </w: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3"/>
          <w:szCs w:val="23"/>
        </w:rPr>
        <w:t>das Überwachen der ordnungsgemäßen Errichtung, Änderung und Instandhaltung elektrischer Anlagen und Betriebsmittel,</w:t>
      </w: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3"/>
          <w:szCs w:val="23"/>
        </w:rPr>
        <w:t>das Anordnen, Durchführen und Kontrollieren der zur jeweiligen Arbeit erforderlichen</w:t>
      </w:r>
      <w:r w:rsidR="008101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Sicherheitsmaßnahmen, einschließlich des Bereitstellens von Sicherheitseinrichtungen,</w:t>
      </w: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3"/>
          <w:szCs w:val="23"/>
        </w:rPr>
        <w:t>das Unterrichten elektrotechnisch unterwiesener Personen,</w:t>
      </w: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3"/>
          <w:szCs w:val="23"/>
        </w:rPr>
        <w:t>das Unterweisen von elektrotechnischen Laien über sicherheitsgerechtes Verhalten,</w:t>
      </w:r>
      <w:r w:rsidR="008101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erforderlichenfalls das Einweisen,</w:t>
      </w:r>
      <w:r>
        <w:br/>
      </w: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3"/>
          <w:szCs w:val="23"/>
        </w:rPr>
        <w:t>das Überwachen, erforderlichenfalls das Beaufsichtigen der Arbeiten und der Arbeitskräfte, z. B. bei nichtelektrotechnischen Arbeiten in der Nähe unter Spannung stehender</w:t>
      </w:r>
      <w:r w:rsidR="008101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Teile.</w:t>
      </w:r>
      <w:r>
        <w:br/>
      </w:r>
      <w:r>
        <w:rPr>
          <w:rFonts w:ascii="Arial" w:hAnsi="Arial" w:cs="Arial"/>
          <w:sz w:val="23"/>
          <w:szCs w:val="23"/>
        </w:rPr>
        <w:t>Das Betreiben umfasst alle Tätigkeiten (Bedienen und Arbeiten) an und in elektrischen</w:t>
      </w:r>
      <w:r>
        <w:br/>
      </w:r>
      <w:r>
        <w:rPr>
          <w:rFonts w:ascii="Arial" w:hAnsi="Arial" w:cs="Arial"/>
          <w:sz w:val="23"/>
          <w:szCs w:val="23"/>
        </w:rPr>
        <w:t xml:space="preserve">Anlagen sowie an und mit elektrischen Betriebsmitteln. </w:t>
      </w:r>
    </w:p>
    <w:p w:rsidR="002E3B4E" w:rsidRDefault="00AB03BF">
      <w:r>
        <w:rPr>
          <w:rFonts w:ascii="Arial" w:hAnsi="Arial" w:cs="Arial"/>
          <w:sz w:val="23"/>
          <w:szCs w:val="23"/>
        </w:rPr>
        <w:t>Zum Instandhalten (siehe DIN 31 051)</w:t>
      </w:r>
      <w:r>
        <w:br/>
      </w:r>
      <w:r>
        <w:rPr>
          <w:rFonts w:ascii="Arial" w:hAnsi="Arial" w:cs="Arial"/>
          <w:sz w:val="23"/>
          <w:szCs w:val="23"/>
        </w:rPr>
        <w:t>gehören die Inspektion (Kontrolle), die Wartung und die Instandsetzung.</w:t>
      </w:r>
    </w:p>
    <w:sectPr w:rsidR="002E3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BF"/>
    <w:rsid w:val="002E3B4E"/>
    <w:rsid w:val="00810188"/>
    <w:rsid w:val="00A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569E"/>
  <w15:chartTrackingRefBased/>
  <w15:docId w15:val="{417FA79B-CA31-42F4-827B-32A8F0CD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Brandschutz/Sicherheitstechnik Klemmer</dc:creator>
  <cp:keywords/>
  <dc:description/>
  <cp:lastModifiedBy>Brandschutz/Sicherheitstechnik Klemmer</cp:lastModifiedBy>
  <cp:revision>2</cp:revision>
  <dcterms:created xsi:type="dcterms:W3CDTF">2022-02-18T19:54:00Z</dcterms:created>
  <dcterms:modified xsi:type="dcterms:W3CDTF">2022-02-18T19:54:00Z</dcterms:modified>
</cp:coreProperties>
</file>